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5DB" w:rsidRDefault="00CE75DB" w:rsidP="006507BC">
      <w:pPr>
        <w:rPr>
          <w:szCs w:val="28"/>
          <w:lang w:val="tt-RU"/>
        </w:rPr>
      </w:pPr>
    </w:p>
    <w:p w:rsidR="00CE75DB" w:rsidRPr="00615FB2" w:rsidRDefault="00CE75DB" w:rsidP="00615FB2">
      <w:pPr>
        <w:spacing w:after="160"/>
        <w:ind w:firstLine="709"/>
        <w:jc w:val="center"/>
        <w:rPr>
          <w:b/>
          <w:bCs/>
        </w:rPr>
      </w:pPr>
      <w:r>
        <w:rPr>
          <w:b/>
          <w:bCs/>
        </w:rPr>
        <w:t>ТРЕБОВАНИЯ К ЗНАН</w:t>
      </w:r>
      <w:r w:rsidR="00615FB2">
        <w:rPr>
          <w:b/>
          <w:bCs/>
        </w:rPr>
        <w:t>ИЯМ, УМЕНИЯМ И НАВЫКАМ УЧАЩИХСЯ</w:t>
      </w:r>
    </w:p>
    <w:p w:rsidR="00CE75DB" w:rsidRDefault="00CE75DB" w:rsidP="00CE75DB">
      <w:pPr>
        <w:spacing w:line="360" w:lineRule="auto"/>
        <w:ind w:firstLine="709"/>
        <w:jc w:val="both"/>
        <w:rPr>
          <w:szCs w:val="28"/>
          <w:lang w:val="tt-RU"/>
        </w:rPr>
      </w:pPr>
      <w:r>
        <w:rPr>
          <w:szCs w:val="28"/>
          <w:lang w:val="be-BY"/>
        </w:rPr>
        <w:t xml:space="preserve">В результате освоения предмета татарской литературы учащиеся должны </w:t>
      </w:r>
      <w:r>
        <w:rPr>
          <w:b/>
          <w:bCs/>
          <w:szCs w:val="28"/>
          <w:lang w:val="be-BY"/>
        </w:rPr>
        <w:t>знать</w:t>
      </w:r>
      <w:r>
        <w:rPr>
          <w:szCs w:val="28"/>
          <w:lang w:val="tt-RU"/>
        </w:rPr>
        <w:t>:</w:t>
      </w:r>
    </w:p>
    <w:p w:rsidR="00CE75DB" w:rsidRDefault="00CE75DB" w:rsidP="00CE75DB">
      <w:pPr>
        <w:spacing w:line="360" w:lineRule="auto"/>
        <w:ind w:firstLine="709"/>
        <w:jc w:val="both"/>
        <w:rPr>
          <w:szCs w:val="28"/>
          <w:lang w:val="tt-RU"/>
        </w:rPr>
      </w:pPr>
      <w:r>
        <w:rPr>
          <w:szCs w:val="28"/>
          <w:lang w:val="tt-RU"/>
        </w:rPr>
        <w:t>-            образность природы искусства слова;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tt-RU"/>
        </w:rPr>
        <w:t>о</w:t>
      </w:r>
      <w:r>
        <w:rPr>
          <w:szCs w:val="28"/>
          <w:lang w:val="be-BY"/>
        </w:rPr>
        <w:t>сновные факты жизненного и творческого пути писателей-классиков татарской литературы: Г.Тукая, Г.Камала, Г.</w:t>
      </w:r>
      <w:r w:rsidR="00E54423">
        <w:rPr>
          <w:szCs w:val="28"/>
          <w:lang w:val="be-BY"/>
        </w:rPr>
        <w:t>Ибрагимова, Ф.Амирхана, М.Джалиля</w:t>
      </w:r>
      <w:r>
        <w:rPr>
          <w:szCs w:val="28"/>
          <w:lang w:val="be-BY"/>
        </w:rPr>
        <w:t xml:space="preserve">; 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>содержание изученных художественных произведений;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color w:val="000000"/>
          <w:sz w:val="29"/>
          <w:szCs w:val="29"/>
          <w:shd w:val="clear" w:color="auto" w:fill="FFFFFF"/>
        </w:rPr>
        <w:t>основные теоретико-литературные понятия</w:t>
      </w:r>
      <w:r>
        <w:rPr>
          <w:szCs w:val="28"/>
          <w:lang w:val="be-BY"/>
        </w:rPr>
        <w:t>.</w:t>
      </w:r>
    </w:p>
    <w:p w:rsidR="00CE75DB" w:rsidRDefault="00CE75DB" w:rsidP="00CE75DB">
      <w:pPr>
        <w:spacing w:line="360" w:lineRule="auto"/>
        <w:ind w:left="1134"/>
        <w:jc w:val="both"/>
        <w:rPr>
          <w:b/>
          <w:bCs/>
          <w:szCs w:val="28"/>
          <w:lang w:val="be-BY"/>
        </w:rPr>
      </w:pPr>
      <w:r>
        <w:rPr>
          <w:b/>
          <w:bCs/>
          <w:szCs w:val="28"/>
          <w:lang w:val="be-BY"/>
        </w:rPr>
        <w:t>уметь: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>пересказать содержание литературных произведений, пересказать наизусть отдельные отрывки;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>анализировать литературное произведение с использованием элементарной литературоведческой терминологии;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>
        <w:rPr>
          <w:szCs w:val="28"/>
          <w:lang w:val="be-BY"/>
        </w:rPr>
        <w:t>детально исследовать отдельные стороны и элементы произведения, делать выводы;</w:t>
      </w:r>
    </w:p>
    <w:p w:rsid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 w:rsidRPr="00CE75DB">
        <w:rPr>
          <w:szCs w:val="28"/>
          <w:lang w:val="be-BY"/>
        </w:rPr>
        <w:t>определять принадлежность художественного произведения к одному из литературных родов и жанров</w:t>
      </w:r>
      <w:r>
        <w:rPr>
          <w:szCs w:val="28"/>
          <w:lang w:val="be-BY"/>
        </w:rPr>
        <w:t>;</w:t>
      </w:r>
    </w:p>
    <w:p w:rsidR="00CE75DB" w:rsidRP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 w:rsidRPr="00CE75DB">
        <w:rPr>
          <w:szCs w:val="28"/>
          <w:lang w:val="be-BY"/>
        </w:rPr>
        <w:t>сравнивать произведения литературы, сопоставлять героев одного или нескольких произведений;</w:t>
      </w:r>
    </w:p>
    <w:p w:rsidR="00CE75DB" w:rsidRP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 w:rsidRPr="00CE75DB">
        <w:rPr>
          <w:szCs w:val="28"/>
          <w:lang w:val="be-BY"/>
        </w:rPr>
        <w:t xml:space="preserve">характеризовать героев произведения, выявлять авторскую позицию; </w:t>
      </w:r>
    </w:p>
    <w:p w:rsidR="00CE75DB" w:rsidRP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 w:rsidRPr="00CE75DB">
        <w:rPr>
          <w:szCs w:val="28"/>
          <w:lang w:val="be-BY"/>
        </w:rPr>
        <w:t>выразительно читать произведения;</w:t>
      </w:r>
    </w:p>
    <w:p w:rsidR="00CE75DB" w:rsidRPr="00CE75DB" w:rsidRDefault="00CE75DB" w:rsidP="00CE75DB">
      <w:pPr>
        <w:numPr>
          <w:ilvl w:val="0"/>
          <w:numId w:val="8"/>
        </w:numPr>
        <w:spacing w:line="360" w:lineRule="auto"/>
        <w:jc w:val="both"/>
        <w:rPr>
          <w:szCs w:val="28"/>
          <w:lang w:val="be-BY"/>
        </w:rPr>
      </w:pPr>
      <w:r w:rsidRPr="00CE75DB">
        <w:rPr>
          <w:szCs w:val="28"/>
          <w:lang w:val="be-BY"/>
        </w:rPr>
        <w:t xml:space="preserve">выполнять творческие работы различного характера по изученному произведению. </w:t>
      </w:r>
    </w:p>
    <w:p w:rsidR="00CE75DB" w:rsidRDefault="00CE75DB" w:rsidP="00CE75DB">
      <w:pPr>
        <w:spacing w:line="360" w:lineRule="auto"/>
        <w:jc w:val="both"/>
        <w:rPr>
          <w:szCs w:val="28"/>
          <w:lang w:val="be-BY"/>
        </w:rPr>
      </w:pPr>
    </w:p>
    <w:p w:rsidR="00795B72" w:rsidRDefault="00795B72" w:rsidP="00CE75DB">
      <w:pPr>
        <w:spacing w:line="360" w:lineRule="auto"/>
        <w:jc w:val="both"/>
        <w:rPr>
          <w:szCs w:val="28"/>
          <w:lang w:val="be-BY"/>
        </w:rPr>
      </w:pPr>
    </w:p>
    <w:p w:rsidR="00795B72" w:rsidRDefault="00795B72" w:rsidP="00CE75DB">
      <w:pPr>
        <w:spacing w:line="360" w:lineRule="auto"/>
        <w:jc w:val="both"/>
        <w:rPr>
          <w:szCs w:val="28"/>
          <w:lang w:val="be-BY"/>
        </w:rPr>
      </w:pPr>
    </w:p>
    <w:p w:rsidR="00795B72" w:rsidRDefault="00795B72" w:rsidP="00CE75DB">
      <w:pPr>
        <w:spacing w:line="360" w:lineRule="auto"/>
        <w:jc w:val="both"/>
        <w:rPr>
          <w:szCs w:val="28"/>
          <w:lang w:val="be-BY"/>
        </w:rPr>
      </w:pPr>
    </w:p>
    <w:p w:rsidR="00795B72" w:rsidRDefault="00795B72" w:rsidP="00CE75DB">
      <w:pPr>
        <w:spacing w:line="360" w:lineRule="auto"/>
        <w:jc w:val="both"/>
        <w:rPr>
          <w:szCs w:val="28"/>
          <w:lang w:val="be-BY"/>
        </w:rPr>
      </w:pPr>
    </w:p>
    <w:p w:rsidR="00795B72" w:rsidRDefault="00795B72" w:rsidP="00CE75DB">
      <w:pPr>
        <w:spacing w:line="360" w:lineRule="auto"/>
        <w:jc w:val="both"/>
        <w:rPr>
          <w:szCs w:val="28"/>
          <w:lang w:val="be-BY"/>
        </w:rPr>
      </w:pPr>
    </w:p>
    <w:p w:rsidR="00795B72" w:rsidRPr="00795B72" w:rsidRDefault="00795B72" w:rsidP="00795B7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Style w:val="dash041e005f0431005f044b005f0447005f043d005f044b005f0439005f005fchar1char1"/>
          <w:b/>
          <w:bCs/>
        </w:rPr>
      </w:pPr>
      <w:r>
        <w:rPr>
          <w:rStyle w:val="dash041e005f0431005f044b005f0447005f043d005f044b005f0439005f005fchar1char1"/>
          <w:b/>
          <w:bCs/>
          <w:lang w:val="tt-RU"/>
        </w:rPr>
        <w:t>ПЛАНИРУЕМЫЕ РЕЗУЛЬТАТЫ ОСВОЕНИЯ ПРОГРАММЫ</w:t>
      </w:r>
    </w:p>
    <w:p w:rsidR="00795B72" w:rsidRDefault="00795B72" w:rsidP="00795B7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Результатом освоения программы по татарской литературе в основной общеобразовательной школе являются формирование у учащихся навыков восприятия,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 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b/>
          <w:bCs/>
          <w:szCs w:val="28"/>
          <w:lang w:val="be-BY"/>
        </w:rPr>
        <w:t>Общими (метапредметными) результатами</w:t>
      </w:r>
      <w:r>
        <w:rPr>
          <w:szCs w:val="28"/>
          <w:lang w:val="be-BY"/>
        </w:rPr>
        <w:t xml:space="preserve"> обучения татарской литературе в средней школе являются следующие: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освоение учащимися навыков осознанного чтения литературного произведения, самостоятельного усвоения, воспитание интереса и любви к литературе;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формирование восприятия и представления о литературе как о духовном наследии народа, впитавшем в себя образ жизни и нравственные ценности нации;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развитие письменной и устной речи, умения понимать проблему, выдвигать гипотезу, структурировать материал, подбирать аргументы для подтверждения собственной позиции, при необходимости – умение ее корректировать, формулировать выводы, обобщать материал, умение выражать собственные чувства словами и одновременно с этим формирование у учащихся навыков коллективной работы;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формирование умения самостоятельно оценивать свою деятельность и окружающую жизнь, самостоятельно принимать решения и добиваться их исполнения;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формирование умения работать с разными источниками информации, находить ее, использовать в самостоятельной деятельности, структурировать ее, сравнивать, анализировать и оценивать;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b/>
          <w:bCs/>
          <w:szCs w:val="28"/>
          <w:lang w:val="be-BY"/>
        </w:rPr>
        <w:t>Предметные результаты</w:t>
      </w:r>
      <w:r>
        <w:rPr>
          <w:szCs w:val="28"/>
          <w:lang w:val="be-BY"/>
        </w:rPr>
        <w:t xml:space="preserve"> обучения татарской литературе в средней школе заключаются в следующем:</w:t>
      </w:r>
    </w:p>
    <w:p w:rsidR="00795B72" w:rsidRDefault="00795B72" w:rsidP="00795B72">
      <w:pPr>
        <w:spacing w:line="360" w:lineRule="auto"/>
        <w:ind w:firstLine="709"/>
        <w:jc w:val="both"/>
        <w:rPr>
          <w:i/>
          <w:iCs/>
          <w:szCs w:val="28"/>
          <w:lang w:val="be-BY"/>
        </w:rPr>
      </w:pPr>
      <w:r>
        <w:rPr>
          <w:i/>
          <w:iCs/>
          <w:szCs w:val="28"/>
          <w:lang w:val="be-BY"/>
        </w:rPr>
        <w:t>В познавательной сфере: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lastRenderedPageBreak/>
        <w:t>- умение осознанного чтения и восприятия литературных произведений разных родов и жанров, умение пересказать содержание (в отдельных случаях вопроизвести текст наизусть), умение приводить при необходимости цитаты из текста;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- умение определять тему, проблему, идею прочитанного литературного произведения, характеризовать его героев и изображенного мира, определять принадлежность произведения к одному из литературных родов и жанров; 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szCs w:val="28"/>
          <w:lang w:val="be-BY"/>
        </w:rPr>
        <w:t xml:space="preserve">- знание </w:t>
      </w:r>
      <w:r>
        <w:rPr>
          <w:color w:val="000000"/>
          <w:sz w:val="29"/>
          <w:szCs w:val="29"/>
          <w:shd w:val="clear" w:color="auto" w:fill="FFFFFF"/>
        </w:rPr>
        <w:t>основных фактов жизненного и творческого пути писателей-классиков;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освоение навыков составления тезисов и плана прочитанного, выделяя смысловые части текста, характеризовать героев, определять в произведении сюжет, особенности композиции и изобразительно-выразительные средства языка, понимание их роли;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-умение участвовать в диалоге по прочитанным произведениям, аргументированно отстаивать свою точку зрения и учитывать чужое мнение; умение применять основные термины литературоведения</w:t>
      </w:r>
      <w:r>
        <w:rPr>
          <w:szCs w:val="28"/>
          <w:lang w:val="tt-RU"/>
        </w:rPr>
        <w:t xml:space="preserve">. </w:t>
      </w:r>
    </w:p>
    <w:p w:rsidR="00795B72" w:rsidRDefault="00795B72" w:rsidP="00795B72">
      <w:pPr>
        <w:spacing w:line="360" w:lineRule="auto"/>
        <w:ind w:firstLine="709"/>
        <w:jc w:val="both"/>
        <w:rPr>
          <w:i/>
          <w:iCs/>
          <w:color w:val="000000"/>
          <w:sz w:val="29"/>
          <w:szCs w:val="29"/>
          <w:shd w:val="clear" w:color="auto" w:fill="FFFFFF"/>
        </w:rPr>
      </w:pPr>
      <w:r>
        <w:rPr>
          <w:i/>
          <w:iCs/>
          <w:color w:val="000000"/>
          <w:sz w:val="29"/>
          <w:szCs w:val="29"/>
          <w:shd w:val="clear" w:color="auto" w:fill="FFFFFF"/>
        </w:rPr>
        <w:t>В ценностно-ориентационной сфере: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-приобщение к духовно-нравственным ценностям национальной литературы;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сформирование собственного отношения к литературным произведениям и их оценка;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умение интерпретировать изученные литературные произведения;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усвоение навыка определения авторской позиции и формирования собственного отношения к ней;</w:t>
      </w:r>
    </w:p>
    <w:p w:rsidR="00795B72" w:rsidRDefault="00795B72" w:rsidP="00795B72">
      <w:pPr>
        <w:spacing w:line="360" w:lineRule="auto"/>
        <w:ind w:firstLine="709"/>
        <w:jc w:val="both"/>
        <w:rPr>
          <w:i/>
          <w:iCs/>
          <w:color w:val="000000"/>
          <w:sz w:val="29"/>
          <w:szCs w:val="29"/>
          <w:shd w:val="clear" w:color="auto" w:fill="FFFFFF"/>
        </w:rPr>
      </w:pPr>
      <w:r>
        <w:rPr>
          <w:i/>
          <w:iCs/>
          <w:color w:val="000000"/>
          <w:sz w:val="29"/>
          <w:szCs w:val="29"/>
          <w:shd w:val="clear" w:color="auto" w:fill="FFFFFF"/>
        </w:rPr>
        <w:t>В эстетической сфере: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формирование общего представления об образной природе литературного произведения и умения чувствовать его эстетическую ценность;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- формирование у учащихся способности понимать и оценивать литературный текст в его эстетической завершенности, понимать важную роль </w:t>
      </w:r>
      <w:r>
        <w:rPr>
          <w:color w:val="000000"/>
          <w:sz w:val="29"/>
          <w:szCs w:val="29"/>
          <w:shd w:val="clear" w:color="auto" w:fill="FFFFFF"/>
        </w:rPr>
        <w:lastRenderedPageBreak/>
        <w:t>литературных и изобразительно-выразительных языковых средств, особенностей образного мира;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- умение сравнивать и оценивать произведения татарской и русской литературы, умение определять сходства и различия героев и нравственных идеалов.</w:t>
      </w:r>
    </w:p>
    <w:p w:rsidR="00795B72" w:rsidRDefault="00795B72" w:rsidP="00795B72">
      <w:pPr>
        <w:spacing w:line="360" w:lineRule="auto"/>
        <w:ind w:firstLine="709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Современные учащиеся подросткового возраста значительно отличаются от предыдущих поколений. Они растут и воспитываются в окружении различных источников информации, таких как телевидение, радио, Интернет и др., получая большой объем информации. Нередко эта информация оказывает негативное влияние на душевный мир детей. Поэтому в качестве </w:t>
      </w:r>
      <w:r>
        <w:rPr>
          <w:b/>
          <w:bCs/>
          <w:color w:val="000000"/>
          <w:sz w:val="29"/>
          <w:szCs w:val="29"/>
          <w:shd w:val="clear" w:color="auto" w:fill="FFFFFF"/>
        </w:rPr>
        <w:t>личностных результатов</w:t>
      </w:r>
      <w:r>
        <w:rPr>
          <w:color w:val="000000"/>
          <w:sz w:val="29"/>
          <w:szCs w:val="29"/>
          <w:shd w:val="clear" w:color="auto" w:fill="FFFFFF"/>
        </w:rPr>
        <w:t xml:space="preserve"> особую значимость приобретает следующее: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color w:val="000000"/>
          <w:szCs w:val="28"/>
          <w:lang w:val="tt-RU"/>
        </w:rPr>
        <w:t>-</w:t>
      </w:r>
      <w:r>
        <w:rPr>
          <w:szCs w:val="28"/>
          <w:lang w:val="be-BY"/>
        </w:rPr>
        <w:t>активизация чувства ответственности у учащихся;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формирование положительного отношения к учебной деятельности и к труду;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развитие самосознания ребенка, воспитание любви к нации, к Родине, воспитание чувств гордости и гражданского сознания;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объяснение нравственных норм и правил общественной жизни;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формирование навыка использования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b/>
          <w:bCs/>
          <w:szCs w:val="28"/>
          <w:lang w:val="be-BY"/>
        </w:rPr>
        <w:t>Межпредметными результатами</w:t>
      </w:r>
      <w:r>
        <w:rPr>
          <w:szCs w:val="28"/>
          <w:lang w:val="be-BY"/>
        </w:rPr>
        <w:t xml:space="preserve"> обучения татарской литературе в средней школе являются следующие: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-формирование у учащихся навыков самостоятельного познания и усвоения литературных произведений при помощи других видов искусства, формирования постоянного интереса к литературе и искусству;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воспитание уважения в отношении татарского языка, к его красоте и богатству;</w:t>
      </w:r>
    </w:p>
    <w:p w:rsidR="00795B72" w:rsidRDefault="00795B72" w:rsidP="00795B72">
      <w:pPr>
        <w:spacing w:line="360" w:lineRule="auto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- 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толерантности.</w:t>
      </w:r>
      <w:r>
        <w:rPr>
          <w:color w:val="000000"/>
          <w:szCs w:val="28"/>
          <w:lang w:val="tt-RU"/>
        </w:rPr>
        <w:t xml:space="preserve"> </w:t>
      </w:r>
    </w:p>
    <w:p w:rsidR="0064188F" w:rsidRDefault="0064188F" w:rsidP="00795B72">
      <w:pPr>
        <w:rPr>
          <w:b/>
          <w:bCs/>
          <w:lang w:val="tt-RU"/>
        </w:rPr>
      </w:pPr>
    </w:p>
    <w:p w:rsidR="00795B72" w:rsidRDefault="00795B72" w:rsidP="00795B72">
      <w:pPr>
        <w:rPr>
          <w:b/>
          <w:bCs/>
          <w:lang w:val="tt-RU"/>
        </w:rPr>
      </w:pPr>
    </w:p>
    <w:p w:rsidR="00795B72" w:rsidRDefault="00795B72" w:rsidP="00795B72">
      <w:pPr>
        <w:rPr>
          <w:szCs w:val="28"/>
          <w:lang w:val="tt-RU"/>
        </w:rPr>
      </w:pPr>
    </w:p>
    <w:p w:rsidR="00B3291F" w:rsidRDefault="00B3291F" w:rsidP="00795B72">
      <w:pPr>
        <w:widowControl w:val="0"/>
        <w:spacing w:line="360" w:lineRule="auto"/>
        <w:jc w:val="center"/>
        <w:rPr>
          <w:szCs w:val="28"/>
        </w:rPr>
      </w:pPr>
      <w:r>
        <w:rPr>
          <w:szCs w:val="28"/>
        </w:rPr>
        <w:t>Содержание учебного предмета.</w:t>
      </w:r>
    </w:p>
    <w:p w:rsidR="00B3291F" w:rsidRDefault="00B3291F" w:rsidP="00795B72">
      <w:pPr>
        <w:widowControl w:val="0"/>
        <w:spacing w:line="360" w:lineRule="auto"/>
        <w:jc w:val="center"/>
        <w:rPr>
          <w:szCs w:val="28"/>
        </w:rPr>
      </w:pPr>
      <w:r>
        <w:rPr>
          <w:szCs w:val="28"/>
        </w:rPr>
        <w:t>70 часов.</w:t>
      </w:r>
    </w:p>
    <w:p w:rsidR="00583003" w:rsidRDefault="00972798" w:rsidP="00795B72">
      <w:pPr>
        <w:widowControl w:val="0"/>
        <w:spacing w:line="360" w:lineRule="auto"/>
        <w:jc w:val="both"/>
        <w:rPr>
          <w:rFonts w:eastAsia="Times New Roman"/>
          <w:b/>
          <w:bCs/>
          <w:szCs w:val="28"/>
          <w:lang w:eastAsia="ru-RU"/>
        </w:rPr>
      </w:pPr>
      <w:r w:rsidRPr="00663F34">
        <w:rPr>
          <w:szCs w:val="28"/>
        </w:rPr>
        <w:t>Повторение эпических жанров фольклора (баиты, сказки, предания, легенды), метафоричность, аллегоричность.</w:t>
      </w:r>
      <w:r w:rsidRPr="00972798">
        <w:rPr>
          <w:rFonts w:eastAsia="Times New Roman"/>
          <w:b/>
          <w:bCs/>
          <w:szCs w:val="28"/>
          <w:lang w:eastAsia="ru-RU"/>
        </w:rPr>
        <w:t xml:space="preserve"> Мифы.</w:t>
      </w:r>
      <w:r w:rsidRPr="00972798">
        <w:rPr>
          <w:rFonts w:eastAsia="Times New Roman"/>
          <w:szCs w:val="28"/>
          <w:lang w:eastAsia="ru-RU"/>
        </w:rPr>
        <w:t xml:space="preserve"> 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</w:r>
      <w:r w:rsidR="00503063" w:rsidRPr="00503063">
        <w:rPr>
          <w:rFonts w:eastAsia="Times New Roman"/>
          <w:b/>
          <w:bCs/>
          <w:szCs w:val="28"/>
          <w:lang w:eastAsia="ru-RU"/>
        </w:rPr>
        <w:t xml:space="preserve"> Развитие мифологических и религиозных сюжетов в литературе. </w:t>
      </w:r>
    </w:p>
    <w:p w:rsidR="00972798" w:rsidRPr="00972798" w:rsidRDefault="00503063" w:rsidP="00795B72">
      <w:pPr>
        <w:widowControl w:val="0"/>
        <w:spacing w:line="360" w:lineRule="auto"/>
        <w:jc w:val="both"/>
        <w:rPr>
          <w:rFonts w:eastAsia="Times New Roman"/>
          <w:szCs w:val="28"/>
          <w:lang w:eastAsia="ru-RU"/>
        </w:rPr>
      </w:pPr>
      <w:r w:rsidRPr="00503063">
        <w:rPr>
          <w:rFonts w:eastAsia="Times New Roman"/>
          <w:szCs w:val="28"/>
          <w:lang w:eastAsia="ru-RU"/>
        </w:rPr>
        <w:t>Нау</w:t>
      </w:r>
      <w:r>
        <w:rPr>
          <w:rFonts w:eastAsia="Times New Roman"/>
          <w:szCs w:val="28"/>
          <w:lang w:eastAsia="ru-RU"/>
        </w:rPr>
        <w:t xml:space="preserve">чная и </w:t>
      </w:r>
      <w:r w:rsidR="00972798" w:rsidRPr="00972798">
        <w:rPr>
          <w:rFonts w:eastAsia="Times New Roman"/>
          <w:noProof/>
          <w:color w:val="000000"/>
          <w:szCs w:val="28"/>
          <w:lang w:eastAsia="ru-RU"/>
        </w:rPr>
        <w:t xml:space="preserve"> литературная деятельность </w:t>
      </w:r>
      <w:r w:rsidR="00972798" w:rsidRPr="00583003">
        <w:rPr>
          <w:rFonts w:eastAsia="Times New Roman"/>
          <w:b/>
          <w:noProof/>
          <w:color w:val="000000"/>
          <w:szCs w:val="28"/>
          <w:lang w:eastAsia="ru-RU"/>
        </w:rPr>
        <w:t>Каюма Насыри</w:t>
      </w:r>
      <w:r w:rsidR="00972798" w:rsidRPr="00972798">
        <w:rPr>
          <w:rFonts w:eastAsia="Times New Roman"/>
          <w:noProof/>
          <w:color w:val="000000"/>
          <w:szCs w:val="28"/>
          <w:lang w:eastAsia="ru-RU"/>
        </w:rPr>
        <w:t xml:space="preserve"> (1825-1902). Изучение им фольклора, этнографии, литературы, истории татар. </w:t>
      </w:r>
      <w:r w:rsidR="00972798" w:rsidRPr="00972798">
        <w:rPr>
          <w:rFonts w:eastAsia="Times New Roman"/>
          <w:noProof/>
          <w:spacing w:val="12"/>
          <w:szCs w:val="28"/>
          <w:lang w:eastAsia="ru-RU"/>
        </w:rPr>
        <w:t xml:space="preserve">Повесть </w:t>
      </w:r>
      <w:r w:rsidR="00972798" w:rsidRPr="00972798">
        <w:rPr>
          <w:rFonts w:eastAsia="Times New Roman"/>
          <w:szCs w:val="28"/>
          <w:lang w:eastAsia="ru-RU"/>
        </w:rPr>
        <w:t>К. Насыри  «Әбүгалисина» / «Абу Али Сина»</w:t>
      </w:r>
      <w:r w:rsidR="00972798" w:rsidRPr="00972798">
        <w:rPr>
          <w:rFonts w:eastAsia="Times New Roman"/>
          <w:noProof/>
          <w:color w:val="000000"/>
          <w:szCs w:val="28"/>
          <w:lang w:eastAsia="ru-RU"/>
        </w:rPr>
        <w:t xml:space="preserve">. </w:t>
      </w:r>
      <w:r w:rsidR="00972798" w:rsidRPr="00972798">
        <w:rPr>
          <w:rFonts w:eastAsia="Times New Roman"/>
          <w:szCs w:val="28"/>
          <w:lang w:eastAsia="ru-RU"/>
        </w:rPr>
        <w:t>Фантастический сюжет и просветительские идеи в повести.</w:t>
      </w:r>
      <w:r w:rsidR="00583003">
        <w:rPr>
          <w:rFonts w:eastAsia="Times New Roman"/>
          <w:szCs w:val="28"/>
          <w:lang w:eastAsia="ru-RU"/>
        </w:rPr>
        <w:t xml:space="preserve"> </w:t>
      </w:r>
      <w:r w:rsidR="00972798" w:rsidRPr="00972798">
        <w:rPr>
          <w:rFonts w:eastAsia="Times New Roman"/>
          <w:szCs w:val="28"/>
          <w:lang w:eastAsia="ru-RU"/>
        </w:rPr>
        <w:t>Просветительское движение у татар.</w:t>
      </w:r>
      <w:r w:rsidR="00972798" w:rsidRPr="00972798">
        <w:rPr>
          <w:rFonts w:eastAsia="Times New Roman"/>
          <w:i/>
          <w:iCs/>
          <w:szCs w:val="28"/>
          <w:lang w:eastAsia="ru-RU"/>
        </w:rPr>
        <w:t xml:space="preserve"> </w:t>
      </w:r>
      <w:r w:rsidR="00972798" w:rsidRPr="00972798">
        <w:rPr>
          <w:rFonts w:eastAsia="Times New Roman"/>
          <w:szCs w:val="28"/>
          <w:lang w:eastAsia="ru-RU"/>
        </w:rPr>
        <w:t>Образ Абу Али Сины – исторический персонаж, сказочный герой или просветительский идеал?</w:t>
      </w:r>
    </w:p>
    <w:p w:rsidR="009227EE" w:rsidRDefault="00503063" w:rsidP="00795B72">
      <w:pPr>
        <w:widowControl w:val="0"/>
        <w:spacing w:line="360" w:lineRule="auto"/>
        <w:jc w:val="both"/>
        <w:outlineLvl w:val="1"/>
        <w:rPr>
          <w:rFonts w:eastAsia="Times New Roman"/>
          <w:b/>
          <w:bCs/>
          <w:color w:val="000000"/>
          <w:spacing w:val="-1"/>
          <w:szCs w:val="28"/>
          <w:lang w:eastAsia="ru-RU"/>
        </w:rPr>
      </w:pPr>
      <w:r w:rsidRPr="00503063">
        <w:rPr>
          <w:szCs w:val="28"/>
        </w:rPr>
        <w:t>Переход фольклорных жанров в литературу: условн</w:t>
      </w:r>
      <w:r w:rsidR="00583003">
        <w:rPr>
          <w:szCs w:val="28"/>
        </w:rPr>
        <w:t xml:space="preserve">ость. </w:t>
      </w:r>
      <w:r w:rsidR="009F3D0B" w:rsidRPr="00583003">
        <w:rPr>
          <w:b/>
          <w:szCs w:val="28"/>
        </w:rPr>
        <w:t>Г. Рахим</w:t>
      </w:r>
      <w:r w:rsidR="009F3D0B">
        <w:rPr>
          <w:szCs w:val="28"/>
        </w:rPr>
        <w:t xml:space="preserve"> «Яз әкиятләре» /</w:t>
      </w:r>
      <w:r w:rsidR="00583003">
        <w:rPr>
          <w:szCs w:val="28"/>
        </w:rPr>
        <w:t>«Весенние сказки»</w:t>
      </w:r>
      <w:r w:rsidRPr="00503063">
        <w:rPr>
          <w:szCs w:val="28"/>
        </w:rPr>
        <w:t>. Аллегорическая образность. Повествование от лица персонажа-рассказчика. Утверждение бескорыстия как важного человеческого качества.</w:t>
      </w:r>
      <w:r w:rsidR="009227EE" w:rsidRPr="009227EE">
        <w:rPr>
          <w:rFonts w:eastAsia="Times New Roman"/>
          <w:b/>
          <w:bCs/>
          <w:color w:val="000000"/>
          <w:spacing w:val="-1"/>
          <w:szCs w:val="28"/>
          <w:lang w:eastAsia="ru-RU"/>
        </w:rPr>
        <w:t xml:space="preserve"> </w:t>
      </w:r>
    </w:p>
    <w:p w:rsidR="009227EE" w:rsidRPr="009227EE" w:rsidRDefault="009227EE" w:rsidP="00795B72">
      <w:pPr>
        <w:widowControl w:val="0"/>
        <w:spacing w:line="360" w:lineRule="auto"/>
        <w:jc w:val="both"/>
        <w:outlineLvl w:val="1"/>
        <w:rPr>
          <w:rFonts w:eastAsia="Times New Roman"/>
          <w:color w:val="000000"/>
          <w:szCs w:val="28"/>
          <w:lang w:eastAsia="ru-RU"/>
        </w:rPr>
      </w:pPr>
      <w:r w:rsidRPr="009227EE">
        <w:rPr>
          <w:rFonts w:eastAsia="Times New Roman"/>
          <w:b/>
          <w:bCs/>
          <w:color w:val="000000"/>
          <w:spacing w:val="-1"/>
          <w:szCs w:val="28"/>
          <w:lang w:eastAsia="ru-RU"/>
        </w:rPr>
        <w:t>Г. Ибрагимов</w:t>
      </w:r>
      <w:r w:rsidRPr="009227EE">
        <w:rPr>
          <w:rFonts w:eastAsia="Times New Roman"/>
          <w:color w:val="000000"/>
          <w:spacing w:val="-1"/>
          <w:szCs w:val="28"/>
          <w:lang w:eastAsia="ru-RU"/>
        </w:rPr>
        <w:t xml:space="preserve">. </w:t>
      </w:r>
      <w:r w:rsidRPr="009227EE">
        <w:rPr>
          <w:rFonts w:eastAsia="Times New Roman"/>
          <w:color w:val="000000"/>
          <w:spacing w:val="6"/>
          <w:szCs w:val="28"/>
          <w:lang w:eastAsia="ru-RU"/>
        </w:rPr>
        <w:t xml:space="preserve">Прославление гармонии </w:t>
      </w:r>
      <w:r w:rsidRPr="009227EE">
        <w:rPr>
          <w:rFonts w:eastAsia="Times New Roman"/>
          <w:color w:val="000000"/>
          <w:szCs w:val="28"/>
          <w:lang w:eastAsia="ru-RU"/>
        </w:rPr>
        <w:t>бытия, нравственной цельности и красоты народной жизни (</w:t>
      </w:r>
      <w:r w:rsidRPr="009227EE">
        <w:rPr>
          <w:rFonts w:eastAsia="Times New Roman"/>
          <w:szCs w:val="28"/>
          <w:lang w:eastAsia="ru-RU"/>
        </w:rPr>
        <w:t xml:space="preserve">«Алмачуар» / </w:t>
      </w:r>
      <w:r w:rsidRPr="009227EE">
        <w:rPr>
          <w:rFonts w:eastAsia="Times New Roman"/>
          <w:color w:val="000000"/>
          <w:spacing w:val="-2"/>
          <w:szCs w:val="28"/>
          <w:lang w:eastAsia="ru-RU"/>
        </w:rPr>
        <w:t>«Чубарый»). Система образов людей.</w:t>
      </w:r>
      <w:r w:rsidRPr="009227EE">
        <w:rPr>
          <w:rFonts w:eastAsia="Times New Roman"/>
          <w:color w:val="000000"/>
          <w:szCs w:val="28"/>
          <w:lang w:eastAsia="ru-RU"/>
        </w:rPr>
        <w:tab/>
      </w:r>
    </w:p>
    <w:p w:rsidR="0064188F" w:rsidRPr="00972798" w:rsidRDefault="009227EE" w:rsidP="00795B72">
      <w:pPr>
        <w:spacing w:line="360" w:lineRule="auto"/>
        <w:jc w:val="both"/>
        <w:rPr>
          <w:szCs w:val="28"/>
        </w:rPr>
      </w:pPr>
      <w:r w:rsidRPr="009227EE">
        <w:rPr>
          <w:rFonts w:eastAsia="Times New Roman"/>
          <w:color w:val="000000"/>
          <w:szCs w:val="28"/>
          <w:lang w:eastAsia="ru-RU"/>
        </w:rPr>
        <w:t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</w:r>
    </w:p>
    <w:p w:rsidR="00A400CC" w:rsidRDefault="009227EE" w:rsidP="00795B72">
      <w:pPr>
        <w:spacing w:before="200" w:after="160" w:line="360" w:lineRule="auto"/>
        <w:contextualSpacing/>
        <w:jc w:val="both"/>
        <w:rPr>
          <w:rFonts w:eastAsia="Times New Roman"/>
          <w:szCs w:val="28"/>
          <w:lang w:eastAsia="ru-RU"/>
        </w:rPr>
      </w:pPr>
      <w:r w:rsidRPr="009227EE">
        <w:rPr>
          <w:rFonts w:eastAsia="Times New Roman"/>
          <w:b/>
          <w:bCs/>
          <w:color w:val="000000"/>
          <w:spacing w:val="1"/>
          <w:szCs w:val="28"/>
          <w:lang w:eastAsia="ru-RU"/>
        </w:rPr>
        <w:t>Г.Тукай</w:t>
      </w:r>
      <w:r w:rsidRPr="009227EE">
        <w:rPr>
          <w:rFonts w:eastAsia="Times New Roman"/>
          <w:color w:val="000000"/>
          <w:spacing w:val="1"/>
          <w:szCs w:val="28"/>
          <w:lang w:eastAsia="ru-RU"/>
        </w:rPr>
        <w:t>. Автобиографическая повесть</w:t>
      </w:r>
      <w:r w:rsidRPr="009227EE">
        <w:rPr>
          <w:rFonts w:eastAsia="Times New Roman"/>
          <w:szCs w:val="28"/>
          <w:lang w:eastAsia="ru-RU"/>
        </w:rPr>
        <w:t xml:space="preserve"> «Исемдә калганнар» / «Оставшиеся в памяти». Образ повествователя: маленький Апуш и поэт Габдулла. Характер. Воспоминания, условность, вымысел.</w:t>
      </w:r>
    </w:p>
    <w:p w:rsidR="009227EE" w:rsidRDefault="009227EE" w:rsidP="00795B72">
      <w:pPr>
        <w:spacing w:before="200" w:after="160" w:line="360" w:lineRule="auto"/>
        <w:contextualSpacing/>
        <w:jc w:val="both"/>
        <w:rPr>
          <w:rFonts w:eastAsia="Times New Roman"/>
          <w:szCs w:val="28"/>
          <w:lang w:eastAsia="ru-RU"/>
        </w:rPr>
      </w:pPr>
      <w:r w:rsidRPr="009227EE">
        <w:rPr>
          <w:rFonts w:eastAsia="Times New Roman"/>
          <w:b/>
          <w:bCs/>
          <w:szCs w:val="28"/>
          <w:lang w:eastAsia="ru-RU"/>
        </w:rPr>
        <w:t xml:space="preserve">Р.Батулла. </w:t>
      </w:r>
      <w:r w:rsidRPr="009227EE">
        <w:rPr>
          <w:rFonts w:eastAsia="Times New Roman"/>
          <w:szCs w:val="28"/>
          <w:lang w:eastAsia="ru-RU"/>
        </w:rPr>
        <w:t xml:space="preserve">«Имче» / </w:t>
      </w:r>
      <w:r w:rsidRPr="009227EE">
        <w:rPr>
          <w:rFonts w:eastAsia="Times New Roman"/>
          <w:color w:val="000000"/>
          <w:spacing w:val="-2"/>
          <w:szCs w:val="28"/>
          <w:lang w:eastAsia="ru-RU"/>
        </w:rPr>
        <w:t xml:space="preserve">«Знахарка». </w:t>
      </w:r>
      <w:r w:rsidRPr="009227EE">
        <w:rPr>
          <w:rFonts w:eastAsia="Times New Roman"/>
          <w:szCs w:val="28"/>
          <w:lang w:eastAsia="ru-RU"/>
        </w:rPr>
        <w:t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</w:t>
      </w:r>
      <w:r w:rsidR="00A91F7B">
        <w:rPr>
          <w:rFonts w:eastAsia="Times New Roman"/>
          <w:szCs w:val="28"/>
          <w:lang w:eastAsia="ru-RU"/>
        </w:rPr>
        <w:t>.</w:t>
      </w:r>
    </w:p>
    <w:p w:rsidR="00A91F7B" w:rsidRDefault="00A91F7B" w:rsidP="00795B72">
      <w:pPr>
        <w:spacing w:before="200" w:after="160" w:line="360" w:lineRule="auto"/>
        <w:contextualSpacing/>
        <w:jc w:val="both"/>
        <w:rPr>
          <w:szCs w:val="28"/>
        </w:rPr>
      </w:pPr>
      <w:r w:rsidRPr="00663F34">
        <w:rPr>
          <w:b/>
          <w:bCs/>
          <w:szCs w:val="28"/>
        </w:rPr>
        <w:lastRenderedPageBreak/>
        <w:t xml:space="preserve">Комические образы. </w:t>
      </w:r>
      <w:r w:rsidRPr="00663F34">
        <w:rPr>
          <w:color w:val="000000"/>
          <w:spacing w:val="-4"/>
          <w:szCs w:val="28"/>
        </w:rPr>
        <w:t xml:space="preserve">Жизнь и творчество Г. Камала </w:t>
      </w:r>
      <w:r w:rsidRPr="00663F34">
        <w:rPr>
          <w:noProof/>
          <w:color w:val="000000"/>
          <w:spacing w:val="-4"/>
          <w:szCs w:val="28"/>
        </w:rPr>
        <w:t>–</w:t>
      </w:r>
      <w:r w:rsidRPr="00663F34">
        <w:rPr>
          <w:color w:val="000000"/>
          <w:spacing w:val="-4"/>
          <w:szCs w:val="28"/>
        </w:rPr>
        <w:t xml:space="preserve"> одного из основоположников татарской реалистической драматургии.  Основные конфликты в комедии Г. Камала </w:t>
      </w:r>
      <w:r w:rsidRPr="00663F34">
        <w:rPr>
          <w:szCs w:val="28"/>
        </w:rPr>
        <w:t>«Беренче театр» /«Первый театр». Просветительские идеи, комические средства.</w:t>
      </w:r>
    </w:p>
    <w:p w:rsidR="00A91F7B" w:rsidRDefault="00A91F7B" w:rsidP="00795B72">
      <w:pPr>
        <w:widowControl w:val="0"/>
        <w:spacing w:line="360" w:lineRule="auto"/>
        <w:jc w:val="both"/>
        <w:rPr>
          <w:szCs w:val="28"/>
        </w:rPr>
      </w:pPr>
      <w:r w:rsidRPr="00663F34">
        <w:rPr>
          <w:b/>
          <w:bCs/>
          <w:szCs w:val="28"/>
        </w:rPr>
        <w:t>Лирико-эмоциональные образы. Дардменд</w:t>
      </w:r>
      <w:r w:rsidR="00583003">
        <w:rPr>
          <w:szCs w:val="28"/>
        </w:rPr>
        <w:t xml:space="preserve"> «Видагъ»/</w:t>
      </w:r>
      <w:r w:rsidRPr="00663F34">
        <w:rPr>
          <w:szCs w:val="28"/>
        </w:rPr>
        <w:t>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</w:r>
      <w:r w:rsidRPr="00663F34">
        <w:rPr>
          <w:szCs w:val="28"/>
        </w:rPr>
        <w:softHyphen/>
        <w:t>лика.</w:t>
      </w:r>
      <w:r w:rsidR="00583003">
        <w:rPr>
          <w:szCs w:val="28"/>
        </w:rPr>
        <w:t xml:space="preserve"> </w:t>
      </w:r>
      <w:r w:rsidRPr="00663F34">
        <w:rPr>
          <w:szCs w:val="28"/>
        </w:rPr>
        <w:t>Жизнь и творчество Дардеменда. Татарское литературоведение о Дардеменде.</w:t>
      </w:r>
    </w:p>
    <w:p w:rsidR="00A91F7B" w:rsidRDefault="00B3453D" w:rsidP="00795B72">
      <w:pPr>
        <w:spacing w:before="200" w:after="160" w:line="360" w:lineRule="auto"/>
        <w:contextualSpacing/>
        <w:jc w:val="both"/>
        <w:rPr>
          <w:szCs w:val="28"/>
        </w:rPr>
      </w:pPr>
      <w:r w:rsidRPr="00663F34">
        <w:rPr>
          <w:b/>
          <w:bCs/>
          <w:szCs w:val="28"/>
        </w:rPr>
        <w:t xml:space="preserve">С. Рамиев </w:t>
      </w:r>
      <w:r w:rsidRPr="00663F34">
        <w:rPr>
          <w:szCs w:val="28"/>
        </w:rPr>
        <w:t>«Уку» / «Знание». Просветительский мотив. Образ автора. Гражданская лирика. Жизнь и творчество С. Рамиева. Татарское</w:t>
      </w:r>
      <w:r w:rsidR="00583003">
        <w:rPr>
          <w:szCs w:val="28"/>
        </w:rPr>
        <w:t xml:space="preserve"> </w:t>
      </w:r>
      <w:r w:rsidRPr="00663F34">
        <w:rPr>
          <w:szCs w:val="28"/>
        </w:rPr>
        <w:t>литературоведение о Рамиеве.</w:t>
      </w:r>
    </w:p>
    <w:p w:rsidR="00B3453D" w:rsidRDefault="00B3453D" w:rsidP="00795B72">
      <w:pPr>
        <w:spacing w:before="200" w:after="160" w:line="360" w:lineRule="auto"/>
        <w:contextualSpacing/>
        <w:rPr>
          <w:bCs/>
          <w:szCs w:val="28"/>
          <w:lang w:val="tt-RU"/>
        </w:rPr>
      </w:pPr>
      <w:r w:rsidRPr="00B3453D">
        <w:rPr>
          <w:b/>
          <w:bCs/>
          <w:sz w:val="24"/>
          <w:szCs w:val="24"/>
          <w:lang w:val="tt-RU"/>
        </w:rPr>
        <w:t xml:space="preserve">Х. </w:t>
      </w:r>
      <w:r w:rsidRPr="00B3453D">
        <w:rPr>
          <w:b/>
          <w:bCs/>
          <w:szCs w:val="28"/>
          <w:lang w:val="tt-RU"/>
        </w:rPr>
        <w:t>Такташ</w:t>
      </w:r>
      <w:r w:rsidR="009F3D0B">
        <w:rPr>
          <w:b/>
          <w:bCs/>
          <w:szCs w:val="28"/>
          <w:lang w:val="tt-RU"/>
        </w:rPr>
        <w:t xml:space="preserve"> </w:t>
      </w:r>
      <w:r w:rsidRPr="00B3453D">
        <w:rPr>
          <w:b/>
          <w:bCs/>
          <w:szCs w:val="28"/>
          <w:lang w:val="tt-RU"/>
        </w:rPr>
        <w:t>«</w:t>
      </w:r>
      <w:r w:rsidRPr="00B3453D">
        <w:rPr>
          <w:bCs/>
          <w:szCs w:val="28"/>
          <w:lang w:val="tt-RU"/>
        </w:rPr>
        <w:t>Пи-би-бип». Образ природы и родной земли.</w:t>
      </w:r>
    </w:p>
    <w:p w:rsidR="00583003" w:rsidRPr="00B3453D" w:rsidRDefault="00583003" w:rsidP="00795B72">
      <w:pPr>
        <w:spacing w:before="200" w:after="160" w:line="360" w:lineRule="auto"/>
        <w:contextualSpacing/>
        <w:jc w:val="both"/>
        <w:rPr>
          <w:bCs/>
          <w:szCs w:val="28"/>
          <w:lang w:val="tt-RU"/>
        </w:rPr>
      </w:pPr>
      <w:r w:rsidRPr="00583003">
        <w:rPr>
          <w:b/>
          <w:bCs/>
          <w:szCs w:val="28"/>
          <w:lang w:val="tt-RU"/>
        </w:rPr>
        <w:t>Ф.Яруллин</w:t>
      </w:r>
      <w:r>
        <w:rPr>
          <w:bCs/>
          <w:szCs w:val="28"/>
          <w:lang w:val="tt-RU"/>
        </w:rPr>
        <w:t xml:space="preserve">. </w:t>
      </w:r>
      <w:r w:rsidRPr="00583003">
        <w:rPr>
          <w:bCs/>
          <w:szCs w:val="28"/>
          <w:lang w:val="tt-RU"/>
        </w:rPr>
        <w:t>Рассказ Ф.Яруллина “Белая кувшинка”</w:t>
      </w:r>
      <w:r>
        <w:rPr>
          <w:bCs/>
          <w:szCs w:val="28"/>
          <w:lang w:val="tt-RU"/>
        </w:rPr>
        <w:t>.</w:t>
      </w:r>
    </w:p>
    <w:p w:rsidR="00B3453D" w:rsidRDefault="00B3453D" w:rsidP="00795B72">
      <w:pPr>
        <w:spacing w:before="200" w:after="160" w:line="360" w:lineRule="auto"/>
        <w:contextualSpacing/>
        <w:rPr>
          <w:bCs/>
          <w:szCs w:val="28"/>
          <w:lang w:val="tt-RU"/>
        </w:rPr>
      </w:pPr>
      <w:r w:rsidRPr="00B3453D">
        <w:rPr>
          <w:b/>
          <w:bCs/>
          <w:szCs w:val="28"/>
          <w:lang w:val="tt-RU"/>
        </w:rPr>
        <w:t>М. Джалиль</w:t>
      </w:r>
      <w:r w:rsidRPr="00B3453D">
        <w:rPr>
          <w:bCs/>
          <w:szCs w:val="28"/>
          <w:lang w:val="tt-RU"/>
        </w:rPr>
        <w:t>.«Сандугач һәм чишмә» / «Соловей и родник». Условность, аллегория.</w:t>
      </w:r>
    </w:p>
    <w:p w:rsidR="00F93996" w:rsidRPr="00F93996" w:rsidRDefault="00F93996" w:rsidP="00795B72">
      <w:pPr>
        <w:spacing w:before="200" w:after="160" w:line="360" w:lineRule="auto"/>
        <w:contextualSpacing/>
        <w:rPr>
          <w:bCs/>
          <w:szCs w:val="28"/>
          <w:lang w:val="tt-RU"/>
        </w:rPr>
      </w:pPr>
      <w:r>
        <w:rPr>
          <w:b/>
          <w:bCs/>
          <w:szCs w:val="28"/>
          <w:lang w:val="tt-RU"/>
        </w:rPr>
        <w:t>Р.Миннуллин.</w:t>
      </w:r>
      <w:r>
        <w:rPr>
          <w:bCs/>
          <w:szCs w:val="28"/>
          <w:lang w:val="tt-RU"/>
        </w:rPr>
        <w:t xml:space="preserve"> Стихи</w:t>
      </w:r>
      <w:r w:rsidRPr="00F93996">
        <w:rPr>
          <w:bCs/>
          <w:szCs w:val="28"/>
          <w:lang w:val="tt-RU"/>
        </w:rPr>
        <w:t>: “Энекәш кирәк миңа!”</w:t>
      </w:r>
      <w:r w:rsidR="00CE75DB">
        <w:rPr>
          <w:bCs/>
          <w:szCs w:val="28"/>
          <w:lang w:val="tt-RU"/>
        </w:rPr>
        <w:t>/ “Мне нуж</w:t>
      </w:r>
      <w:r>
        <w:rPr>
          <w:bCs/>
          <w:szCs w:val="28"/>
          <w:lang w:val="tt-RU"/>
        </w:rPr>
        <w:t>ен братец!”</w:t>
      </w:r>
      <w:r w:rsidRPr="00F93996">
        <w:rPr>
          <w:bCs/>
          <w:szCs w:val="28"/>
          <w:lang w:val="tt-RU"/>
        </w:rPr>
        <w:t>, “Әни, мин көчек күрдем!”</w:t>
      </w:r>
      <w:r>
        <w:rPr>
          <w:bCs/>
          <w:szCs w:val="28"/>
          <w:lang w:val="tt-RU"/>
        </w:rPr>
        <w:t>/ “Мама, я увидел щенка!”</w:t>
      </w:r>
      <w:r w:rsidRPr="00F93996">
        <w:rPr>
          <w:bCs/>
          <w:szCs w:val="28"/>
          <w:lang w:val="tt-RU"/>
        </w:rPr>
        <w:t xml:space="preserve">, “Шундый минем туган ягым”, </w:t>
      </w:r>
      <w:r>
        <w:rPr>
          <w:bCs/>
          <w:szCs w:val="28"/>
          <w:lang w:val="tt-RU"/>
        </w:rPr>
        <w:t xml:space="preserve">“Вот какая у меня Родина!”, </w:t>
      </w:r>
      <w:r w:rsidRPr="00F93996">
        <w:rPr>
          <w:bCs/>
          <w:szCs w:val="28"/>
          <w:lang w:val="tt-RU"/>
        </w:rPr>
        <w:t>“Кайтыйк ла үзебезгә!”</w:t>
      </w:r>
      <w:r>
        <w:rPr>
          <w:bCs/>
          <w:szCs w:val="28"/>
          <w:lang w:val="tt-RU"/>
        </w:rPr>
        <w:t>/ “Вернемся к себе!”</w:t>
      </w:r>
    </w:p>
    <w:p w:rsidR="00583003" w:rsidRDefault="00583003" w:rsidP="00795B72">
      <w:pPr>
        <w:spacing w:before="200" w:after="160" w:line="360" w:lineRule="auto"/>
        <w:contextualSpacing/>
        <w:rPr>
          <w:bCs/>
          <w:szCs w:val="28"/>
          <w:lang w:val="tt-RU"/>
        </w:rPr>
      </w:pPr>
      <w:r>
        <w:rPr>
          <w:b/>
          <w:bCs/>
          <w:szCs w:val="28"/>
          <w:lang w:val="tt-RU"/>
        </w:rPr>
        <w:t>И.Юзеев.</w:t>
      </w:r>
      <w:r w:rsidRPr="00583003">
        <w:rPr>
          <w:bCs/>
          <w:szCs w:val="28"/>
          <w:lang w:val="tt-RU"/>
        </w:rPr>
        <w:t xml:space="preserve"> </w:t>
      </w:r>
      <w:r>
        <w:rPr>
          <w:bCs/>
          <w:szCs w:val="28"/>
          <w:lang w:val="tt-RU"/>
        </w:rPr>
        <w:t xml:space="preserve"> “Б</w:t>
      </w:r>
      <w:r w:rsidRPr="00583003">
        <w:rPr>
          <w:bCs/>
          <w:szCs w:val="28"/>
          <w:lang w:val="tt-RU"/>
        </w:rPr>
        <w:t>аллада</w:t>
      </w:r>
      <w:r>
        <w:rPr>
          <w:bCs/>
          <w:szCs w:val="28"/>
          <w:lang w:val="tt-RU"/>
        </w:rPr>
        <w:t xml:space="preserve"> о садовнике</w:t>
      </w:r>
      <w:r w:rsidRPr="00583003">
        <w:rPr>
          <w:bCs/>
          <w:szCs w:val="28"/>
          <w:lang w:val="tt-RU"/>
        </w:rPr>
        <w:t>”.</w:t>
      </w:r>
    </w:p>
    <w:p w:rsidR="00F93996" w:rsidRPr="00B3453D" w:rsidRDefault="00583003" w:rsidP="00795B72">
      <w:pPr>
        <w:spacing w:before="200" w:after="160" w:line="360" w:lineRule="auto"/>
        <w:contextualSpacing/>
        <w:rPr>
          <w:bCs/>
          <w:szCs w:val="28"/>
          <w:lang w:val="tt-RU"/>
        </w:rPr>
      </w:pPr>
      <w:r>
        <w:rPr>
          <w:b/>
          <w:bCs/>
          <w:szCs w:val="28"/>
          <w:lang w:val="tt-RU"/>
        </w:rPr>
        <w:t>А</w:t>
      </w:r>
      <w:r w:rsidRPr="00583003">
        <w:rPr>
          <w:b/>
          <w:bCs/>
          <w:szCs w:val="28"/>
          <w:lang w:val="tt-RU"/>
        </w:rPr>
        <w:t>.Фәйзи</w:t>
      </w:r>
      <w:r>
        <w:rPr>
          <w:b/>
          <w:bCs/>
          <w:szCs w:val="28"/>
          <w:lang w:val="tt-RU"/>
        </w:rPr>
        <w:t>.</w:t>
      </w:r>
      <w:r w:rsidRPr="00583003">
        <w:rPr>
          <w:bCs/>
          <w:szCs w:val="28"/>
          <w:lang w:val="tt-RU"/>
        </w:rPr>
        <w:t xml:space="preserve"> </w:t>
      </w:r>
      <w:r>
        <w:rPr>
          <w:bCs/>
          <w:szCs w:val="28"/>
          <w:lang w:val="tt-RU"/>
        </w:rPr>
        <w:t>Эпический жанр</w:t>
      </w:r>
      <w:r w:rsidRPr="00583003">
        <w:rPr>
          <w:bCs/>
          <w:szCs w:val="28"/>
          <w:lang w:val="tt-RU"/>
        </w:rPr>
        <w:t xml:space="preserve">- роман. </w:t>
      </w:r>
      <w:r>
        <w:rPr>
          <w:bCs/>
          <w:szCs w:val="28"/>
          <w:lang w:val="tt-RU"/>
        </w:rPr>
        <w:t>Роман А. Фәйзи “Тукай”</w:t>
      </w:r>
      <w:r w:rsidRPr="00583003">
        <w:rPr>
          <w:bCs/>
          <w:szCs w:val="28"/>
          <w:lang w:val="tt-RU"/>
        </w:rPr>
        <w:t>.</w:t>
      </w:r>
    </w:p>
    <w:p w:rsidR="009736CA" w:rsidRPr="00F93996" w:rsidRDefault="00BE7328" w:rsidP="00795B72">
      <w:pPr>
        <w:spacing w:after="240" w:line="360" w:lineRule="auto"/>
        <w:contextualSpacing/>
        <w:rPr>
          <w:b/>
          <w:bCs/>
          <w:szCs w:val="28"/>
          <w:lang w:val="tt-RU"/>
        </w:rPr>
      </w:pPr>
      <w:r w:rsidRPr="00663F34">
        <w:rPr>
          <w:b/>
          <w:bCs/>
          <w:szCs w:val="28"/>
        </w:rPr>
        <w:t>Повторение и обобщение изученного в 6 классе</w:t>
      </w:r>
      <w:r>
        <w:rPr>
          <w:b/>
          <w:bCs/>
          <w:szCs w:val="28"/>
        </w:rPr>
        <w:t>.</w:t>
      </w:r>
      <w:r w:rsidR="00F93996">
        <w:rPr>
          <w:b/>
          <w:bCs/>
          <w:szCs w:val="28"/>
          <w:lang w:val="tt-RU"/>
        </w:rPr>
        <w:t xml:space="preserve"> </w:t>
      </w:r>
    </w:p>
    <w:p w:rsidR="00B3291F" w:rsidRDefault="00B3291F" w:rsidP="00795B72">
      <w:pPr>
        <w:spacing w:after="240" w:line="360" w:lineRule="auto"/>
        <w:contextualSpacing/>
        <w:rPr>
          <w:b/>
          <w:bCs/>
          <w:szCs w:val="28"/>
        </w:rPr>
      </w:pPr>
    </w:p>
    <w:p w:rsidR="00B3291F" w:rsidRDefault="00B3291F" w:rsidP="00795B72">
      <w:pPr>
        <w:spacing w:after="240" w:line="360" w:lineRule="auto"/>
        <w:contextualSpacing/>
        <w:rPr>
          <w:b/>
          <w:bCs/>
          <w:szCs w:val="28"/>
        </w:rPr>
      </w:pPr>
    </w:p>
    <w:p w:rsidR="00B3291F" w:rsidRDefault="00B3291F" w:rsidP="009736CA">
      <w:pPr>
        <w:spacing w:after="240" w:line="240" w:lineRule="auto"/>
        <w:contextualSpacing/>
        <w:rPr>
          <w:b/>
          <w:bCs/>
          <w:szCs w:val="28"/>
        </w:rPr>
      </w:pPr>
    </w:p>
    <w:p w:rsidR="00BC1284" w:rsidRDefault="00BC1284" w:rsidP="00FD1201">
      <w:pPr>
        <w:tabs>
          <w:tab w:val="left" w:pos="3925"/>
        </w:tabs>
        <w:rPr>
          <w:b/>
          <w:szCs w:val="28"/>
          <w:lang w:val="tt-RU"/>
        </w:rPr>
      </w:pPr>
      <w:bookmarkStart w:id="0" w:name="_GoBack"/>
      <w:bookmarkEnd w:id="0"/>
    </w:p>
    <w:sectPr w:rsidR="00BC1284" w:rsidSect="00363E4F">
      <w:pgSz w:w="11906" w:h="16838"/>
      <w:pgMar w:top="709" w:right="1558" w:bottom="1134" w:left="426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96B" w:rsidRDefault="005C496B" w:rsidP="0056439C">
      <w:pPr>
        <w:spacing w:line="240" w:lineRule="auto"/>
      </w:pPr>
      <w:r>
        <w:separator/>
      </w:r>
    </w:p>
  </w:endnote>
  <w:endnote w:type="continuationSeparator" w:id="0">
    <w:p w:rsidR="005C496B" w:rsidRDefault="005C496B" w:rsidP="00564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96B" w:rsidRDefault="005C496B" w:rsidP="0056439C">
      <w:pPr>
        <w:spacing w:line="240" w:lineRule="auto"/>
      </w:pPr>
      <w:r>
        <w:separator/>
      </w:r>
    </w:p>
  </w:footnote>
  <w:footnote w:type="continuationSeparator" w:id="0">
    <w:p w:rsidR="005C496B" w:rsidRDefault="005C496B" w:rsidP="005643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6D48C5DC"/>
    <w:lvl w:ilvl="0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effect w:val="none"/>
      </w:rPr>
    </w:lvl>
  </w:abstractNum>
  <w:abstractNum w:abstractNumId="1">
    <w:nsid w:val="2CEB70C8"/>
    <w:multiLevelType w:val="hybridMultilevel"/>
    <w:tmpl w:val="8ACAEA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3C3CBF"/>
    <w:multiLevelType w:val="hybridMultilevel"/>
    <w:tmpl w:val="40206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C53BD"/>
    <w:multiLevelType w:val="hybridMultilevel"/>
    <w:tmpl w:val="B17C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CA"/>
    <w:rsid w:val="00007744"/>
    <w:rsid w:val="00011681"/>
    <w:rsid w:val="000160A7"/>
    <w:rsid w:val="00033857"/>
    <w:rsid w:val="00040A5E"/>
    <w:rsid w:val="0004720B"/>
    <w:rsid w:val="00051E6D"/>
    <w:rsid w:val="000A18FF"/>
    <w:rsid w:val="000B1AC0"/>
    <w:rsid w:val="000C4034"/>
    <w:rsid w:val="001548CF"/>
    <w:rsid w:val="00185799"/>
    <w:rsid w:val="001B341D"/>
    <w:rsid w:val="001E2FA5"/>
    <w:rsid w:val="001F6269"/>
    <w:rsid w:val="002006DA"/>
    <w:rsid w:val="0022178A"/>
    <w:rsid w:val="00231303"/>
    <w:rsid w:val="00240E3F"/>
    <w:rsid w:val="002D21DF"/>
    <w:rsid w:val="00307C7B"/>
    <w:rsid w:val="003458CA"/>
    <w:rsid w:val="0034654F"/>
    <w:rsid w:val="00346897"/>
    <w:rsid w:val="00363E4F"/>
    <w:rsid w:val="003B444C"/>
    <w:rsid w:val="003E1FAD"/>
    <w:rsid w:val="0040135A"/>
    <w:rsid w:val="00401D7A"/>
    <w:rsid w:val="00403362"/>
    <w:rsid w:val="00432067"/>
    <w:rsid w:val="00433D7A"/>
    <w:rsid w:val="00443049"/>
    <w:rsid w:val="00464327"/>
    <w:rsid w:val="004D0735"/>
    <w:rsid w:val="004E69D6"/>
    <w:rsid w:val="004F00ED"/>
    <w:rsid w:val="00500830"/>
    <w:rsid w:val="00503063"/>
    <w:rsid w:val="00535FD9"/>
    <w:rsid w:val="00537247"/>
    <w:rsid w:val="00542BFC"/>
    <w:rsid w:val="005462CB"/>
    <w:rsid w:val="0055401A"/>
    <w:rsid w:val="0056439C"/>
    <w:rsid w:val="00581745"/>
    <w:rsid w:val="00583003"/>
    <w:rsid w:val="005C0C51"/>
    <w:rsid w:val="005C496B"/>
    <w:rsid w:val="005D6FA1"/>
    <w:rsid w:val="005E0C0C"/>
    <w:rsid w:val="00603195"/>
    <w:rsid w:val="00615FB2"/>
    <w:rsid w:val="00624CFC"/>
    <w:rsid w:val="0062544D"/>
    <w:rsid w:val="0064188F"/>
    <w:rsid w:val="006507BC"/>
    <w:rsid w:val="0069049B"/>
    <w:rsid w:val="006D070B"/>
    <w:rsid w:val="006E2CAA"/>
    <w:rsid w:val="007042EF"/>
    <w:rsid w:val="00712A5E"/>
    <w:rsid w:val="00717651"/>
    <w:rsid w:val="00723F19"/>
    <w:rsid w:val="00783C16"/>
    <w:rsid w:val="00795B72"/>
    <w:rsid w:val="007E5BEA"/>
    <w:rsid w:val="00800AA3"/>
    <w:rsid w:val="0080258F"/>
    <w:rsid w:val="008064DD"/>
    <w:rsid w:val="00814716"/>
    <w:rsid w:val="00826956"/>
    <w:rsid w:val="00831908"/>
    <w:rsid w:val="008437AF"/>
    <w:rsid w:val="008B0965"/>
    <w:rsid w:val="008C6283"/>
    <w:rsid w:val="008C66DE"/>
    <w:rsid w:val="008D7AB3"/>
    <w:rsid w:val="008F3EA2"/>
    <w:rsid w:val="009227EE"/>
    <w:rsid w:val="009608A0"/>
    <w:rsid w:val="00972798"/>
    <w:rsid w:val="009736CA"/>
    <w:rsid w:val="009C3DB3"/>
    <w:rsid w:val="009F3D0B"/>
    <w:rsid w:val="009F62AF"/>
    <w:rsid w:val="00A13375"/>
    <w:rsid w:val="00A17225"/>
    <w:rsid w:val="00A27C4A"/>
    <w:rsid w:val="00A400CC"/>
    <w:rsid w:val="00A43E38"/>
    <w:rsid w:val="00A83433"/>
    <w:rsid w:val="00A91F7B"/>
    <w:rsid w:val="00AA6408"/>
    <w:rsid w:val="00AB6F95"/>
    <w:rsid w:val="00AC1BAA"/>
    <w:rsid w:val="00AC48A0"/>
    <w:rsid w:val="00AC534E"/>
    <w:rsid w:val="00AE4F43"/>
    <w:rsid w:val="00B00C85"/>
    <w:rsid w:val="00B030A5"/>
    <w:rsid w:val="00B12125"/>
    <w:rsid w:val="00B3291F"/>
    <w:rsid w:val="00B3453D"/>
    <w:rsid w:val="00B649B1"/>
    <w:rsid w:val="00BC1284"/>
    <w:rsid w:val="00BC3D62"/>
    <w:rsid w:val="00BD46D6"/>
    <w:rsid w:val="00BE47B3"/>
    <w:rsid w:val="00BE7328"/>
    <w:rsid w:val="00BF7682"/>
    <w:rsid w:val="00C30A76"/>
    <w:rsid w:val="00C42735"/>
    <w:rsid w:val="00C43AA8"/>
    <w:rsid w:val="00C64ECE"/>
    <w:rsid w:val="00C96689"/>
    <w:rsid w:val="00CC2DD0"/>
    <w:rsid w:val="00CE75DB"/>
    <w:rsid w:val="00D005E4"/>
    <w:rsid w:val="00D125EA"/>
    <w:rsid w:val="00D327BF"/>
    <w:rsid w:val="00D574C9"/>
    <w:rsid w:val="00D74C0A"/>
    <w:rsid w:val="00D922F9"/>
    <w:rsid w:val="00DB1625"/>
    <w:rsid w:val="00DC3028"/>
    <w:rsid w:val="00DD3549"/>
    <w:rsid w:val="00DF73BB"/>
    <w:rsid w:val="00E54423"/>
    <w:rsid w:val="00E86DF3"/>
    <w:rsid w:val="00E96F5C"/>
    <w:rsid w:val="00EB2D97"/>
    <w:rsid w:val="00EC03F4"/>
    <w:rsid w:val="00ED7F14"/>
    <w:rsid w:val="00EE0F49"/>
    <w:rsid w:val="00F27ACC"/>
    <w:rsid w:val="00F36812"/>
    <w:rsid w:val="00F93996"/>
    <w:rsid w:val="00FA796F"/>
    <w:rsid w:val="00FC1B45"/>
    <w:rsid w:val="00FD1201"/>
    <w:rsid w:val="00FD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46F47-4856-4ED0-8C5E-AE71578C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6CA"/>
    <w:pPr>
      <w:spacing w:after="0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736C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36C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9736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9736CA"/>
    <w:pPr>
      <w:spacing w:after="200"/>
      <w:ind w:left="720"/>
      <w:contextualSpacing/>
    </w:pPr>
    <w:rPr>
      <w:rFonts w:ascii="Calibri" w:hAnsi="Calibri"/>
      <w:sz w:val="22"/>
    </w:rPr>
  </w:style>
  <w:style w:type="character" w:customStyle="1" w:styleId="dash041e0431044b0447043d044b0439char1">
    <w:name w:val="dash041e_0431_044b_0447_043d_044b_0439__char1"/>
    <w:rsid w:val="009736C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4">
    <w:name w:val="Body Text Indent"/>
    <w:basedOn w:val="a"/>
    <w:link w:val="a5"/>
    <w:rsid w:val="009736CA"/>
    <w:pPr>
      <w:spacing w:after="120"/>
      <w:ind w:left="283"/>
    </w:pPr>
    <w:rPr>
      <w:rFonts w:ascii="Calibri" w:hAnsi="Calibri"/>
      <w:sz w:val="22"/>
    </w:rPr>
  </w:style>
  <w:style w:type="character" w:customStyle="1" w:styleId="a5">
    <w:name w:val="Основной текст с отступом Знак"/>
    <w:basedOn w:val="a0"/>
    <w:link w:val="a4"/>
    <w:rsid w:val="009736CA"/>
    <w:rPr>
      <w:rFonts w:ascii="Calibri" w:eastAsia="Calibri" w:hAnsi="Calibri" w:cs="Times New Roman"/>
    </w:rPr>
  </w:style>
  <w:style w:type="character" w:customStyle="1" w:styleId="butback1">
    <w:name w:val="butback1"/>
    <w:rsid w:val="009736CA"/>
    <w:rPr>
      <w:color w:val="666666"/>
    </w:rPr>
  </w:style>
  <w:style w:type="character" w:styleId="a6">
    <w:name w:val="Hyperlink"/>
    <w:rsid w:val="009736CA"/>
    <w:rPr>
      <w:color w:val="0000FF"/>
      <w:u w:val="single"/>
    </w:rPr>
  </w:style>
  <w:style w:type="table" w:styleId="a7">
    <w:name w:val="Table Grid"/>
    <w:basedOn w:val="a1"/>
    <w:uiPriority w:val="39"/>
    <w:rsid w:val="0097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E69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69D6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6439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6439C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56439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6439C"/>
    <w:rPr>
      <w:rFonts w:ascii="Times New Roman" w:eastAsia="Calibri" w:hAnsi="Times New Roman" w:cs="Times New Roman"/>
      <w:sz w:val="28"/>
    </w:rPr>
  </w:style>
  <w:style w:type="paragraph" w:customStyle="1" w:styleId="p2">
    <w:name w:val="p2"/>
    <w:basedOn w:val="a"/>
    <w:rsid w:val="006507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6507BC"/>
  </w:style>
  <w:style w:type="paragraph" w:customStyle="1" w:styleId="p3">
    <w:name w:val="p3"/>
    <w:basedOn w:val="a"/>
    <w:rsid w:val="006507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6507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6507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6507BC"/>
  </w:style>
  <w:style w:type="paragraph" w:customStyle="1" w:styleId="p6">
    <w:name w:val="p6"/>
    <w:basedOn w:val="a"/>
    <w:rsid w:val="006507B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07B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95B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Чулпан</cp:lastModifiedBy>
  <cp:revision>103</cp:revision>
  <cp:lastPrinted>2019-09-16T10:39:00Z</cp:lastPrinted>
  <dcterms:created xsi:type="dcterms:W3CDTF">2016-10-07T15:40:00Z</dcterms:created>
  <dcterms:modified xsi:type="dcterms:W3CDTF">2020-02-06T23:52:00Z</dcterms:modified>
</cp:coreProperties>
</file>